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bidi w:val="0"/>
        <w:rPr>
          <w:rFonts w:hint="eastAsia"/>
          <w:lang w:eastAsia="zh-CN"/>
        </w:rPr>
      </w:pPr>
      <w:bookmarkStart w:id="1" w:name="_GoBack"/>
      <w:bookmarkStart w:id="0" w:name="_Toc15874"/>
      <w:r>
        <w:rPr>
          <w:rFonts w:hint="eastAsia"/>
        </w:rPr>
        <w:t>附件</w:t>
      </w:r>
      <w:r>
        <w:rPr>
          <w:rFonts w:hint="eastAsia"/>
          <w:lang w:val="en-US" w:eastAsia="zh-CN"/>
        </w:rPr>
        <w:t>6</w:t>
      </w:r>
      <w:r>
        <w:rPr>
          <w:rFonts w:hint="eastAsia"/>
        </w:rPr>
        <w:t>：</w:t>
      </w:r>
      <w:r>
        <w:rPr>
          <w:rFonts w:hint="eastAsia"/>
          <w:lang w:eastAsia="zh-CN"/>
        </w:rPr>
        <w:t>验收意见及签到表</w:t>
      </w:r>
    </w:p>
    <w:bookmarkEnd w:id="1"/>
    <w:p>
      <w:pPr>
        <w:rPr>
          <w:rFonts w:hint="eastAsia"/>
          <w:lang w:eastAsia="zh-CN"/>
        </w:rPr>
      </w:pPr>
      <w:r>
        <w:rPr>
          <w:rFonts w:hint="eastAsia"/>
          <w:lang w:eastAsia="zh-CN"/>
        </w:rPr>
        <w:drawing>
          <wp:inline distT="0" distB="0" distL="114300" distR="114300">
            <wp:extent cx="5930900" cy="8413750"/>
            <wp:effectExtent l="0" t="0" r="12700" b="6350"/>
            <wp:docPr id="1" name="图片 1" descr="CCI20191107_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CI20191107_0007"/>
                    <pic:cNvPicPr>
                      <a:picLocks noChangeAspect="1"/>
                    </pic:cNvPicPr>
                  </pic:nvPicPr>
                  <pic:blipFill>
                    <a:blip r:embed="rId4"/>
                    <a:stretch>
                      <a:fillRect/>
                    </a:stretch>
                  </pic:blipFill>
                  <pic:spPr>
                    <a:xfrm>
                      <a:off x="0" y="0"/>
                      <a:ext cx="5930900" cy="8413750"/>
                    </a:xfrm>
                    <a:prstGeom prst="rect">
                      <a:avLst/>
                    </a:prstGeom>
                    <a:noFill/>
                    <a:ln w="9525">
                      <a:noFill/>
                    </a:ln>
                  </pic:spPr>
                </pic:pic>
              </a:graphicData>
            </a:graphic>
          </wp:inline>
        </w:drawing>
      </w:r>
    </w:p>
    <w:p>
      <w:pPr>
        <w:pStyle w:val="2"/>
        <w:rPr>
          <w:rFonts w:hint="default"/>
          <w:lang w:val="en-US" w:eastAsia="zh-CN"/>
        </w:rPr>
      </w:pPr>
      <w:r>
        <w:rPr>
          <w:rFonts w:hint="eastAsia" w:eastAsia="宋体"/>
          <w:lang w:eastAsia="zh-CN"/>
        </w:rPr>
        <w:drawing>
          <wp:inline distT="0" distB="0" distL="114300" distR="114300">
            <wp:extent cx="5960110" cy="8444230"/>
            <wp:effectExtent l="0" t="0" r="2540" b="13970"/>
            <wp:docPr id="5" name="图片 2" descr="CCI20191107_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CI20191107_0008"/>
                    <pic:cNvPicPr>
                      <a:picLocks noChangeAspect="1"/>
                    </pic:cNvPicPr>
                  </pic:nvPicPr>
                  <pic:blipFill>
                    <a:blip r:embed="rId5"/>
                    <a:stretch>
                      <a:fillRect/>
                    </a:stretch>
                  </pic:blipFill>
                  <pic:spPr>
                    <a:xfrm>
                      <a:off x="0" y="0"/>
                      <a:ext cx="5960110" cy="8444230"/>
                    </a:xfrm>
                    <a:prstGeom prst="rect">
                      <a:avLst/>
                    </a:prstGeom>
                    <a:noFill/>
                    <a:ln w="9525">
                      <a:noFill/>
                    </a:ln>
                  </pic:spPr>
                </pic:pic>
              </a:graphicData>
            </a:graphic>
          </wp:inline>
        </w:drawing>
      </w:r>
      <w:r>
        <w:rPr>
          <w:rFonts w:hint="eastAsia" w:eastAsia="宋体"/>
          <w:lang w:eastAsia="zh-CN"/>
        </w:rPr>
        <w:drawing>
          <wp:inline distT="0" distB="0" distL="114300" distR="114300">
            <wp:extent cx="5971540" cy="8446770"/>
            <wp:effectExtent l="0" t="0" r="10160" b="11430"/>
            <wp:docPr id="2" name="图片 3" descr="CCI20191107_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CI20191107_0009"/>
                    <pic:cNvPicPr>
                      <a:picLocks noChangeAspect="1"/>
                    </pic:cNvPicPr>
                  </pic:nvPicPr>
                  <pic:blipFill>
                    <a:blip r:embed="rId6"/>
                    <a:stretch>
                      <a:fillRect/>
                    </a:stretch>
                  </pic:blipFill>
                  <pic:spPr>
                    <a:xfrm>
                      <a:off x="0" y="0"/>
                      <a:ext cx="5971540" cy="8446770"/>
                    </a:xfrm>
                    <a:prstGeom prst="rect">
                      <a:avLst/>
                    </a:prstGeom>
                    <a:noFill/>
                    <a:ln w="9525">
                      <a:noFill/>
                    </a:ln>
                  </pic:spPr>
                </pic:pic>
              </a:graphicData>
            </a:graphic>
          </wp:inline>
        </w:drawing>
      </w:r>
      <w:r>
        <w:rPr>
          <w:rFonts w:hint="eastAsia" w:eastAsia="宋体"/>
          <w:lang w:eastAsia="zh-CN"/>
        </w:rPr>
        <w:drawing>
          <wp:inline distT="0" distB="0" distL="114300" distR="114300">
            <wp:extent cx="5932170" cy="8400415"/>
            <wp:effectExtent l="0" t="0" r="11430" b="635"/>
            <wp:docPr id="7" name="图片 4" descr="CCI20191107_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CCI20191107_0010"/>
                    <pic:cNvPicPr>
                      <a:picLocks noChangeAspect="1"/>
                    </pic:cNvPicPr>
                  </pic:nvPicPr>
                  <pic:blipFill>
                    <a:blip r:embed="rId7"/>
                    <a:stretch>
                      <a:fillRect/>
                    </a:stretch>
                  </pic:blipFill>
                  <pic:spPr>
                    <a:xfrm>
                      <a:off x="0" y="0"/>
                      <a:ext cx="5932170" cy="8400415"/>
                    </a:xfrm>
                    <a:prstGeom prst="rect">
                      <a:avLst/>
                    </a:prstGeom>
                    <a:noFill/>
                    <a:ln w="9525">
                      <a:noFill/>
                    </a:ln>
                  </pic:spPr>
                </pic:pic>
              </a:graphicData>
            </a:graphic>
          </wp:inline>
        </w:drawing>
      </w:r>
      <w:r>
        <w:rPr>
          <w:rFonts w:hint="eastAsia" w:eastAsia="宋体"/>
          <w:lang w:eastAsia="zh-CN"/>
        </w:rPr>
        <w:drawing>
          <wp:inline distT="0" distB="0" distL="114300" distR="114300">
            <wp:extent cx="5821045" cy="8247380"/>
            <wp:effectExtent l="0" t="0" r="8255" b="1270"/>
            <wp:docPr id="9" name="图片 5" descr="CCI20191107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CCI20191107_0011"/>
                    <pic:cNvPicPr>
                      <a:picLocks noChangeAspect="1"/>
                    </pic:cNvPicPr>
                  </pic:nvPicPr>
                  <pic:blipFill>
                    <a:blip r:embed="rId8"/>
                    <a:stretch>
                      <a:fillRect/>
                    </a:stretch>
                  </pic:blipFill>
                  <pic:spPr>
                    <a:xfrm>
                      <a:off x="0" y="0"/>
                      <a:ext cx="5821045" cy="8247380"/>
                    </a:xfrm>
                    <a:prstGeom prst="rect">
                      <a:avLst/>
                    </a:prstGeom>
                    <a:noFill/>
                    <a:ln w="9525">
                      <a:noFill/>
                    </a:ln>
                  </pic:spPr>
                </pic:pic>
              </a:graphicData>
            </a:graphic>
          </wp:inline>
        </w:drawing>
      </w:r>
      <w:r>
        <w:rPr>
          <w:rFonts w:hint="eastAsia" w:eastAsia="宋体"/>
          <w:lang w:eastAsia="zh-CN"/>
        </w:rPr>
        <w:drawing>
          <wp:inline distT="0" distB="0" distL="114300" distR="114300">
            <wp:extent cx="5861050" cy="8303895"/>
            <wp:effectExtent l="0" t="0" r="6350" b="1905"/>
            <wp:docPr id="10" name="图片 6" descr="CCI20191107_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CCI20191107_0012"/>
                    <pic:cNvPicPr>
                      <a:picLocks noChangeAspect="1"/>
                    </pic:cNvPicPr>
                  </pic:nvPicPr>
                  <pic:blipFill>
                    <a:blip r:embed="rId9"/>
                    <a:stretch>
                      <a:fillRect/>
                    </a:stretch>
                  </pic:blipFill>
                  <pic:spPr>
                    <a:xfrm>
                      <a:off x="0" y="0"/>
                      <a:ext cx="5861050" cy="8303895"/>
                    </a:xfrm>
                    <a:prstGeom prst="rect">
                      <a:avLst/>
                    </a:prstGeom>
                    <a:noFill/>
                    <a:ln w="9525">
                      <a:noFill/>
                    </a:ln>
                  </pic:spPr>
                </pic:pic>
              </a:graphicData>
            </a:graphic>
          </wp:inline>
        </w:drawing>
      </w:r>
      <w:r>
        <w:rPr>
          <w:rFonts w:hint="eastAsia" w:eastAsia="宋体"/>
          <w:lang w:eastAsia="zh-CN"/>
        </w:rPr>
        <w:drawing>
          <wp:inline distT="0" distB="0" distL="114300" distR="114300">
            <wp:extent cx="5868670" cy="8371840"/>
            <wp:effectExtent l="0" t="0" r="17780" b="10160"/>
            <wp:docPr id="11" name="图片 7" descr="CCI20191107_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CCI20191107_0013"/>
                    <pic:cNvPicPr>
                      <a:picLocks noChangeAspect="1"/>
                    </pic:cNvPicPr>
                  </pic:nvPicPr>
                  <pic:blipFill>
                    <a:blip r:embed="rId10"/>
                    <a:stretch>
                      <a:fillRect/>
                    </a:stretch>
                  </pic:blipFill>
                  <pic:spPr>
                    <a:xfrm>
                      <a:off x="0" y="0"/>
                      <a:ext cx="5868670" cy="8371840"/>
                    </a:xfrm>
                    <a:prstGeom prst="rect">
                      <a:avLst/>
                    </a:prstGeom>
                    <a:noFill/>
                    <a:ln w="9525">
                      <a:noFill/>
                    </a:ln>
                  </pic:spPr>
                </pic:pic>
              </a:graphicData>
            </a:graphic>
          </wp:inline>
        </w:drawing>
      </w:r>
      <w:r>
        <w:rPr>
          <w:rFonts w:hint="default"/>
          <w:lang w:val="en-US" w:eastAsia="zh-CN"/>
        </w:rPr>
        <w:drawing>
          <wp:inline distT="0" distB="0" distL="114300" distR="114300">
            <wp:extent cx="5019040" cy="4053205"/>
            <wp:effectExtent l="0" t="0" r="10160" b="0"/>
            <wp:docPr id="3" name="图片 8" descr="吴贤格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吴贤格证书"/>
                    <pic:cNvPicPr>
                      <a:picLocks noChangeAspect="1"/>
                    </pic:cNvPicPr>
                  </pic:nvPicPr>
                  <pic:blipFill>
                    <a:blip r:embed="rId11"/>
                    <a:srcRect b="-2380"/>
                    <a:stretch>
                      <a:fillRect/>
                    </a:stretch>
                  </pic:blipFill>
                  <pic:spPr>
                    <a:xfrm>
                      <a:off x="0" y="0"/>
                      <a:ext cx="5019040" cy="4053205"/>
                    </a:xfrm>
                    <a:prstGeom prst="rect">
                      <a:avLst/>
                    </a:prstGeom>
                    <a:noFill/>
                    <a:ln w="9525">
                      <a:noFill/>
                    </a:ln>
                  </pic:spPr>
                </pic:pic>
              </a:graphicData>
            </a:graphic>
          </wp:inline>
        </w:drawing>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宋体" w:cs="Times New Roman"/>
          <w:color w:val="auto"/>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宋体" w:cs="Times New Roman"/>
          <w:color w:val="auto"/>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drawing>
          <wp:inline distT="0" distB="0" distL="114300" distR="114300">
            <wp:extent cx="4504690" cy="2885440"/>
            <wp:effectExtent l="0" t="0" r="10160" b="10160"/>
            <wp:docPr id="4" name="图片 9" descr="吴贤格身份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吴贤格身份证"/>
                    <pic:cNvPicPr>
                      <a:picLocks noChangeAspect="1"/>
                    </pic:cNvPicPr>
                  </pic:nvPicPr>
                  <pic:blipFill>
                    <a:blip r:embed="rId12"/>
                    <a:stretch>
                      <a:fillRect/>
                    </a:stretch>
                  </pic:blipFill>
                  <pic:spPr>
                    <a:xfrm>
                      <a:off x="0" y="0"/>
                      <a:ext cx="4504690" cy="2885440"/>
                    </a:xfrm>
                    <a:prstGeom prst="rect">
                      <a:avLst/>
                    </a:prstGeom>
                    <a:noFill/>
                    <a:ln w="9525">
                      <a:noFill/>
                    </a:ln>
                  </pic:spPr>
                </pic:pic>
              </a:graphicData>
            </a:graphic>
          </wp:inline>
        </w:drawing>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宋体" w:cs="Times New Roman"/>
          <w:color w:val="auto"/>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宋体" w:cs="Times New Roman"/>
          <w:color w:val="auto"/>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宋体" w:cs="Times New Roman"/>
          <w:color w:val="auto"/>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宋体" w:cs="Times New Roman"/>
          <w:color w:val="auto"/>
          <w:sz w:val="24"/>
          <w:szCs w:val="24"/>
          <w:lang w:val="en-US" w:eastAsia="zh-CN" w:bidi="ar-SA"/>
        </w:rPr>
      </w:pP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宋体" w:cs="Times New Roman"/>
          <w:color w:val="auto"/>
          <w:sz w:val="24"/>
          <w:szCs w:val="24"/>
          <w:lang w:val="en-US" w:eastAsia="zh-CN" w:bidi="ar-SA"/>
        </w:rPr>
      </w:pPr>
      <w:r>
        <w:rPr>
          <w:rFonts w:hint="default" w:ascii="Times New Roman" w:hAnsi="Times New Roman" w:eastAsia="宋体" w:cs="Times New Roman"/>
          <w:color w:val="auto"/>
          <w:sz w:val="24"/>
          <w:szCs w:val="24"/>
          <w:lang w:val="en-US" w:eastAsia="zh-CN" w:bidi="ar-SA"/>
        </w:rPr>
        <w:drawing>
          <wp:inline distT="0" distB="0" distL="114300" distR="114300">
            <wp:extent cx="5008880" cy="4366260"/>
            <wp:effectExtent l="0" t="0" r="1270" b="15240"/>
            <wp:docPr id="6" name="图片 10" descr="朱瑞麟高工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朱瑞麟高工证"/>
                    <pic:cNvPicPr>
                      <a:picLocks noChangeAspect="1"/>
                    </pic:cNvPicPr>
                  </pic:nvPicPr>
                  <pic:blipFill>
                    <a:blip r:embed="rId13"/>
                    <a:stretch>
                      <a:fillRect/>
                    </a:stretch>
                  </pic:blipFill>
                  <pic:spPr>
                    <a:xfrm>
                      <a:off x="0" y="0"/>
                      <a:ext cx="5008880" cy="4366260"/>
                    </a:xfrm>
                    <a:prstGeom prst="rect">
                      <a:avLst/>
                    </a:prstGeom>
                    <a:noFill/>
                    <a:ln w="9525">
                      <a:noFill/>
                    </a:ln>
                  </pic:spPr>
                </pic:pic>
              </a:graphicData>
            </a:graphic>
          </wp:inline>
        </w:drawing>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宋体" w:cs="Times New Roman"/>
          <w:color w:val="auto"/>
          <w:sz w:val="24"/>
          <w:szCs w:val="24"/>
          <w:lang w:val="en-US" w:eastAsia="zh-CN" w:bidi="ar-SA"/>
        </w:rPr>
      </w:pPr>
      <w:r>
        <w:drawing>
          <wp:anchor distT="0" distB="0" distL="114300" distR="114300" simplePos="0" relativeHeight="251682816" behindDoc="0" locked="0" layoutInCell="1" allowOverlap="1">
            <wp:simplePos x="0" y="0"/>
            <wp:positionH relativeFrom="column">
              <wp:posOffset>723900</wp:posOffset>
            </wp:positionH>
            <wp:positionV relativeFrom="paragraph">
              <wp:posOffset>20955</wp:posOffset>
            </wp:positionV>
            <wp:extent cx="3562350" cy="2105025"/>
            <wp:effectExtent l="0" t="0" r="0" b="9525"/>
            <wp:wrapNone/>
            <wp:docPr id="8" name="图片 2" descr="img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021"/>
                    <pic:cNvPicPr>
                      <a:picLocks noChangeAspect="1"/>
                    </pic:cNvPicPr>
                  </pic:nvPicPr>
                  <pic:blipFill>
                    <a:blip r:embed="rId14"/>
                    <a:stretch>
                      <a:fillRect/>
                    </a:stretch>
                  </pic:blipFill>
                  <pic:spPr>
                    <a:xfrm>
                      <a:off x="0" y="0"/>
                      <a:ext cx="3562350" cy="2105025"/>
                    </a:xfrm>
                    <a:prstGeom prst="rect">
                      <a:avLst/>
                    </a:prstGeom>
                    <a:noFill/>
                    <a:ln w="9525">
                      <a:noFill/>
                    </a:ln>
                  </pic:spPr>
                </pic:pic>
              </a:graphicData>
            </a:graphic>
          </wp:anchor>
        </w:drawing>
      </w:r>
    </w:p>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宋体" w:cs="Times New Roman"/>
          <w:color w:val="auto"/>
          <w:sz w:val="24"/>
          <w:szCs w:val="24"/>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drawing>
          <wp:anchor distT="0" distB="0" distL="114300" distR="114300" simplePos="0" relativeHeight="251683840" behindDoc="0" locked="0" layoutInCell="1" allowOverlap="1">
            <wp:simplePos x="0" y="0"/>
            <wp:positionH relativeFrom="column">
              <wp:posOffset>800100</wp:posOffset>
            </wp:positionH>
            <wp:positionV relativeFrom="paragraph">
              <wp:posOffset>1412875</wp:posOffset>
            </wp:positionV>
            <wp:extent cx="3486150" cy="2247900"/>
            <wp:effectExtent l="0" t="0" r="0" b="0"/>
            <wp:wrapNone/>
            <wp:docPr id="12" name="图片 3" descr="img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img020"/>
                    <pic:cNvPicPr>
                      <a:picLocks noChangeAspect="1"/>
                    </pic:cNvPicPr>
                  </pic:nvPicPr>
                  <pic:blipFill>
                    <a:blip r:embed="rId15"/>
                    <a:stretch>
                      <a:fillRect/>
                    </a:stretch>
                  </pic:blipFill>
                  <pic:spPr>
                    <a:xfrm>
                      <a:off x="0" y="0"/>
                      <a:ext cx="3486150" cy="2247900"/>
                    </a:xfrm>
                    <a:prstGeom prst="rect">
                      <a:avLst/>
                    </a:prstGeom>
                    <a:noFill/>
                    <a:ln w="9525">
                      <a:noFill/>
                    </a:ln>
                  </pic:spPr>
                </pic:pic>
              </a:graphicData>
            </a:graphic>
          </wp:anchor>
        </w:drawing>
      </w:r>
    </w:p>
    <w:p>
      <w:pPr>
        <w:spacing w:after="0" w:line="360" w:lineRule="auto"/>
        <w:jc w:val="both"/>
        <w:outlineLvl w:val="9"/>
        <w:rPr>
          <w:rFonts w:hint="eastAsia" w:ascii="Times New Roman" w:hAnsi="Times New Roman" w:eastAsia="宋体" w:cs="Times New Roman"/>
          <w:b/>
          <w:bCs/>
          <w:sz w:val="28"/>
          <w:szCs w:val="28"/>
          <w:highlight w:val="none"/>
          <w:lang w:eastAsia="zh-CN"/>
        </w:rPr>
      </w:pPr>
      <w:r>
        <w:rPr>
          <w:rFonts w:hint="eastAsia" w:ascii="Times New Roman" w:hAnsi="Times New Roman" w:eastAsia="宋体" w:cs="Times New Roman"/>
          <w:b/>
          <w:bCs/>
          <w:sz w:val="28"/>
          <w:szCs w:val="28"/>
          <w:highlight w:val="none"/>
          <w:lang w:eastAsia="zh-CN"/>
        </w:rPr>
        <w:drawing>
          <wp:inline distT="0" distB="0" distL="114300" distR="114300">
            <wp:extent cx="5267960" cy="7450455"/>
            <wp:effectExtent l="0" t="0" r="8890" b="17145"/>
            <wp:docPr id="13" name="图片 11" descr="微信图片_20191016170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微信图片_20191016170438"/>
                    <pic:cNvPicPr>
                      <a:picLocks noChangeAspect="1"/>
                    </pic:cNvPicPr>
                  </pic:nvPicPr>
                  <pic:blipFill>
                    <a:blip r:embed="rId16"/>
                    <a:stretch>
                      <a:fillRect/>
                    </a:stretch>
                  </pic:blipFill>
                  <pic:spPr>
                    <a:xfrm>
                      <a:off x="0" y="0"/>
                      <a:ext cx="5267960" cy="7450455"/>
                    </a:xfrm>
                    <a:prstGeom prst="rect">
                      <a:avLst/>
                    </a:prstGeom>
                    <a:noFill/>
                    <a:ln w="9525">
                      <a:noFill/>
                    </a:ln>
                  </pic:spPr>
                </pic:pic>
              </a:graphicData>
            </a:graphic>
          </wp:inline>
        </w:drawing>
      </w:r>
    </w:p>
    <w:p>
      <w:pPr>
        <w:pStyle w:val="2"/>
        <w:outlineLvl w:val="9"/>
        <w:rPr>
          <w:rFonts w:hint="eastAsia" w:ascii="Times New Roman" w:hAnsi="Times New Roman" w:eastAsia="宋体" w:cs="Times New Roman"/>
          <w:b/>
          <w:bCs/>
          <w:sz w:val="28"/>
          <w:szCs w:val="28"/>
          <w:highlight w:val="none"/>
          <w:lang w:eastAsia="zh-CN"/>
        </w:rPr>
      </w:pPr>
    </w:p>
    <w:p>
      <w:pPr>
        <w:pStyle w:val="2"/>
        <w:outlineLvl w:val="9"/>
        <w:rPr>
          <w:rFonts w:hint="eastAsia" w:ascii="Times New Roman" w:hAnsi="Times New Roman" w:eastAsia="宋体" w:cs="Times New Roman"/>
          <w:b/>
          <w:bCs/>
          <w:sz w:val="28"/>
          <w:szCs w:val="28"/>
          <w:highlight w:val="none"/>
          <w:lang w:eastAsia="zh-CN"/>
        </w:rPr>
      </w:pPr>
    </w:p>
    <w:p>
      <w:pPr>
        <w:pStyle w:val="2"/>
        <w:outlineLvl w:val="9"/>
        <w:rPr>
          <w:rFonts w:hint="eastAsia" w:ascii="Times New Roman" w:hAnsi="Times New Roman" w:eastAsia="宋体" w:cs="Times New Roman"/>
          <w:b/>
          <w:bCs/>
          <w:sz w:val="28"/>
          <w:szCs w:val="28"/>
          <w:highlight w:val="none"/>
          <w:lang w:eastAsia="zh-CN"/>
        </w:rPr>
      </w:pPr>
    </w:p>
    <w:p>
      <w:pPr>
        <w:pStyle w:val="2"/>
        <w:rPr>
          <w:rFonts w:hint="eastAsia" w:ascii="Times New Roman" w:hAnsi="Times New Roman" w:eastAsia="宋体" w:cs="Times New Roman"/>
          <w:b/>
          <w:bCs/>
          <w:sz w:val="28"/>
          <w:szCs w:val="28"/>
          <w:highlight w:val="none"/>
          <w:lang w:eastAsia="zh-CN"/>
        </w:rPr>
      </w:pPr>
    </w:p>
    <w:p>
      <w:pPr>
        <w:pStyle w:val="2"/>
        <w:rPr>
          <w:rFonts w:hint="eastAsia" w:eastAsia="宋体"/>
          <w:lang w:eastAsia="zh-CN"/>
        </w:rPr>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linePitch="360" w:charSpace="0"/>
        </w:sectPr>
      </w:pPr>
      <w:r>
        <w:rPr>
          <w:rFonts w:hint="eastAsia" w:ascii="Times New Roman" w:hAnsi="Times New Roman" w:eastAsia="宋体" w:cs="Times New Roman"/>
          <w:b/>
          <w:bCs/>
          <w:sz w:val="28"/>
          <w:szCs w:val="28"/>
          <w:highlight w:val="none"/>
          <w:lang w:eastAsia="zh-CN"/>
        </w:rPr>
        <w:drawing>
          <wp:inline distT="0" distB="0" distL="114300" distR="114300">
            <wp:extent cx="5044440" cy="5674995"/>
            <wp:effectExtent l="0" t="0" r="3810" b="1905"/>
            <wp:docPr id="14" name="图片 12" descr="陈桐生身份证扫描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descr="陈桐生身份证扫描件"/>
                    <pic:cNvPicPr>
                      <a:picLocks noChangeAspect="1"/>
                    </pic:cNvPicPr>
                  </pic:nvPicPr>
                  <pic:blipFill>
                    <a:blip r:embed="rId17"/>
                    <a:stretch>
                      <a:fillRect/>
                    </a:stretch>
                  </pic:blipFill>
                  <pic:spPr>
                    <a:xfrm>
                      <a:off x="0" y="0"/>
                      <a:ext cx="5044440" cy="5674995"/>
                    </a:xfrm>
                    <a:prstGeom prst="rect">
                      <a:avLst/>
                    </a:prstGeom>
                    <a:noFill/>
                    <a:ln w="9525">
                      <a:noFill/>
                    </a:ln>
                  </pic:spPr>
                </pic:pic>
              </a:graphicData>
            </a:graphic>
          </wp:inline>
        </w:drawing>
      </w:r>
    </w:p>
    <w:p>
      <w:pPr>
        <w:pStyle w:val="3"/>
        <w:numPr>
          <w:ilvl w:val="0"/>
          <w:numId w:val="0"/>
        </w:numPr>
        <w:bidi w:val="0"/>
      </w:pPr>
      <w:r>
        <w:rPr>
          <w:rFonts w:hint="eastAsia"/>
        </w:rPr>
        <w:t>附件</w:t>
      </w:r>
      <w:r>
        <w:rPr>
          <w:rFonts w:hint="eastAsia"/>
          <w:lang w:val="en-US" w:eastAsia="zh-CN"/>
        </w:rPr>
        <w:t>7</w:t>
      </w:r>
      <w:r>
        <w:rPr>
          <w:rFonts w:hint="eastAsia"/>
        </w:rPr>
        <w:t>：其他需要说明的事项</w:t>
      </w:r>
      <w:bookmarkEnd w:id="0"/>
    </w:p>
    <w:p>
      <w:pPr>
        <w:spacing w:after="0" w:line="360" w:lineRule="auto"/>
        <w:jc w:val="center"/>
        <w:rPr>
          <w:rFonts w:hint="eastAsia" w:ascii="宋体" w:hAnsi="宋体" w:eastAsia="宋体"/>
          <w:b/>
          <w:color w:val="000000"/>
          <w:sz w:val="32"/>
          <w:szCs w:val="32"/>
          <w:lang w:eastAsia="zh-CN"/>
        </w:rPr>
      </w:pPr>
      <w:r>
        <w:rPr>
          <w:rFonts w:hint="eastAsia" w:ascii="宋体" w:hAnsi="宋体" w:eastAsia="宋体"/>
          <w:b/>
          <w:color w:val="000000"/>
          <w:sz w:val="32"/>
          <w:szCs w:val="32"/>
          <w:lang w:eastAsia="zh-CN"/>
        </w:rPr>
        <w:t>肇庆市高要区芭隆有机生物肥料有限公司建设项目</w:t>
      </w:r>
    </w:p>
    <w:p>
      <w:pPr>
        <w:spacing w:after="0" w:line="360" w:lineRule="auto"/>
        <w:jc w:val="center"/>
        <w:rPr>
          <w:rFonts w:hint="eastAsia" w:ascii="宋体" w:hAnsi="宋体" w:eastAsia="宋体"/>
          <w:b/>
          <w:color w:val="000000"/>
          <w:sz w:val="32"/>
          <w:szCs w:val="32"/>
        </w:rPr>
      </w:pPr>
      <w:r>
        <w:rPr>
          <w:rFonts w:ascii="宋体" w:hAnsi="宋体" w:eastAsia="宋体"/>
          <w:b/>
          <w:color w:val="000000"/>
          <w:sz w:val="32"/>
          <w:szCs w:val="32"/>
        </w:rPr>
        <w:t>竣工环境保护验收其他需要说明的事项</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rPr>
      </w:pPr>
      <w:r>
        <w:t>根据《建设项目竣工环境保护验收暂行办法》，</w:t>
      </w:r>
      <w:r>
        <w:rPr>
          <w:rFonts w:hint="eastAsia"/>
        </w:rPr>
        <w:t>“</w:t>
      </w:r>
      <w:r>
        <w:t>其他需要说明的事项</w:t>
      </w:r>
      <w:r>
        <w:rPr>
          <w:rFonts w:hint="eastAsia"/>
        </w:rPr>
        <w:t>”</w:t>
      </w:r>
      <w:r>
        <w:t>中应如实记载的内容包括环境保护设施设计、施工和验收过程简况，</w:t>
      </w:r>
      <w:r>
        <w:rPr>
          <w:rFonts w:hint="eastAsia"/>
          <w:lang w:val="en-US" w:eastAsia="zh-CN"/>
        </w:rPr>
        <w:t>《肇庆市高要区芭隆有机生物肥料有限公司建设项目环境影响报告表》</w:t>
      </w:r>
      <w:r>
        <w:t>及其</w:t>
      </w:r>
      <w:r>
        <w:rPr>
          <w:rFonts w:hint="eastAsia"/>
          <w:lang w:val="en-US" w:eastAsia="zh-CN"/>
        </w:rPr>
        <w:t>肇庆市生态环境局高要分局（原名高要市环境保护局）</w:t>
      </w:r>
      <w:r>
        <w:t>审批决定中提出的除环境保护设施外的其他环境保护措施的实施情况以及整改工作情况等，现将</w:t>
      </w:r>
      <w:r>
        <w:rPr>
          <w:rFonts w:hint="eastAsia"/>
        </w:rPr>
        <w:t>我</w:t>
      </w:r>
      <w:r>
        <w:t>单位需要说明的具体内容和要求梳理如下：</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b/>
          <w:bCs/>
          <w:sz w:val="28"/>
          <w:szCs w:val="24"/>
        </w:rPr>
      </w:pPr>
      <w:r>
        <w:rPr>
          <w:rFonts w:hint="eastAsia"/>
          <w:b/>
          <w:bCs/>
          <w:sz w:val="28"/>
          <w:szCs w:val="24"/>
          <w:lang w:val="en-US" w:eastAsia="zh-CN"/>
        </w:rPr>
        <w:t xml:space="preserve">1  </w:t>
      </w:r>
      <w:r>
        <w:rPr>
          <w:b/>
          <w:bCs/>
          <w:sz w:val="28"/>
          <w:szCs w:val="24"/>
        </w:rPr>
        <w:t>环境保护设施设计、施工和验收过程简况</w:t>
      </w:r>
    </w:p>
    <w:p>
      <w:pPr>
        <w:bidi w:val="0"/>
        <w:rPr>
          <w:b/>
          <w:bCs/>
        </w:rPr>
      </w:pPr>
      <w:r>
        <w:rPr>
          <w:rFonts w:hint="eastAsia"/>
          <w:b/>
          <w:bCs/>
          <w:lang w:eastAsia="zh-CN"/>
        </w:rPr>
        <w:t>1.1</w:t>
      </w:r>
      <w:r>
        <w:rPr>
          <w:b/>
          <w:bCs/>
        </w:rPr>
        <w:t>设计简况</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hAnsi="宋体" w:eastAsia="宋体"/>
          <w:b w:val="0"/>
          <w:bCs/>
          <w:color w:val="000000"/>
          <w:sz w:val="24"/>
          <w:shd w:val="clear" w:color="auto" w:fill="FFFFFF"/>
        </w:rPr>
      </w:pPr>
      <w:r>
        <w:rPr>
          <w:rFonts w:hint="eastAsia" w:hAnsi="宋体" w:eastAsia="宋体"/>
          <w:b w:val="0"/>
          <w:bCs/>
          <w:color w:val="000000"/>
          <w:sz w:val="24"/>
          <w:shd w:val="clear" w:color="auto" w:fill="FFFFFF"/>
          <w:lang w:eastAsia="zh-CN"/>
        </w:rPr>
        <w:t>肇庆市高要区芭隆有机生物肥料有限公司建设项目</w:t>
      </w:r>
      <w:r>
        <w:rPr>
          <w:rFonts w:hint="eastAsia" w:hAnsi="宋体" w:eastAsia="宋体"/>
          <w:b w:val="0"/>
          <w:bCs/>
          <w:color w:val="000000"/>
          <w:sz w:val="24"/>
          <w:shd w:val="clear" w:color="auto" w:fill="FFFFFF"/>
        </w:rPr>
        <w:t>已于</w:t>
      </w:r>
      <w:r>
        <w:rPr>
          <w:rFonts w:ascii="Times New Roman" w:hAnsi="Times New Roman" w:eastAsia="宋体"/>
          <w:b w:val="0"/>
          <w:bCs/>
          <w:color w:val="000000"/>
          <w:sz w:val="24"/>
          <w:shd w:val="clear" w:color="auto" w:fill="FFFFFF"/>
        </w:rPr>
        <w:t>201</w:t>
      </w:r>
      <w:r>
        <w:rPr>
          <w:rFonts w:hint="eastAsia"/>
          <w:b w:val="0"/>
          <w:bCs/>
          <w:color w:val="000000"/>
          <w:sz w:val="24"/>
          <w:shd w:val="clear" w:color="auto" w:fill="FFFFFF"/>
          <w:lang w:val="en-US" w:eastAsia="zh-CN"/>
        </w:rPr>
        <w:t>9</w:t>
      </w:r>
      <w:r>
        <w:rPr>
          <w:rFonts w:ascii="Times New Roman" w:hAnsi="Times New Roman" w:eastAsia="宋体"/>
          <w:b w:val="0"/>
          <w:bCs/>
          <w:color w:val="000000"/>
          <w:sz w:val="24"/>
          <w:shd w:val="clear" w:color="auto" w:fill="FFFFFF"/>
        </w:rPr>
        <w:t>年</w:t>
      </w:r>
      <w:r>
        <w:rPr>
          <w:rFonts w:hint="eastAsia"/>
          <w:b w:val="0"/>
          <w:bCs/>
          <w:color w:val="000000"/>
          <w:sz w:val="24"/>
          <w:shd w:val="clear" w:color="auto" w:fill="FFFFFF"/>
          <w:lang w:val="en-US" w:eastAsia="zh-CN"/>
        </w:rPr>
        <w:t>5</w:t>
      </w:r>
      <w:r>
        <w:rPr>
          <w:rFonts w:ascii="Times New Roman" w:hAnsi="Times New Roman" w:eastAsia="宋体"/>
          <w:b w:val="0"/>
          <w:bCs/>
          <w:color w:val="000000"/>
          <w:sz w:val="24"/>
          <w:shd w:val="clear" w:color="auto" w:fill="FFFFFF"/>
        </w:rPr>
        <w:t>月将</w:t>
      </w:r>
      <w:r>
        <w:rPr>
          <w:rFonts w:hint="eastAsia" w:hAnsi="宋体" w:eastAsia="宋体"/>
          <w:b w:val="0"/>
          <w:bCs/>
          <w:color w:val="000000"/>
          <w:sz w:val="24"/>
          <w:shd w:val="clear" w:color="auto" w:fill="FFFFFF"/>
        </w:rPr>
        <w:t>环境保护设施纳入了初步设计，委托其他公司进行三级化粪池</w:t>
      </w:r>
      <w:r>
        <w:rPr>
          <w:rFonts w:hint="eastAsia" w:hAnsi="宋体"/>
          <w:b w:val="0"/>
          <w:bCs/>
          <w:color w:val="000000"/>
          <w:sz w:val="24"/>
          <w:shd w:val="clear" w:color="auto" w:fill="FFFFFF"/>
          <w:lang w:eastAsia="zh-CN"/>
        </w:rPr>
        <w:t>、“</w:t>
      </w:r>
      <w:r>
        <w:rPr>
          <w:rFonts w:hint="eastAsia" w:hAnsi="宋体" w:eastAsia="宋体"/>
          <w:b w:val="0"/>
          <w:bCs/>
          <w:color w:val="000000"/>
          <w:sz w:val="24"/>
          <w:shd w:val="clear" w:color="auto" w:fill="FFFFFF"/>
        </w:rPr>
        <w:t>水喷淋+生物除臭装置</w:t>
      </w:r>
      <w:r>
        <w:rPr>
          <w:rFonts w:hint="eastAsia" w:hAnsi="宋体"/>
          <w:b w:val="0"/>
          <w:bCs/>
          <w:color w:val="000000"/>
          <w:sz w:val="24"/>
          <w:shd w:val="clear" w:color="auto" w:fill="FFFFFF"/>
          <w:lang w:val="en-US" w:eastAsia="zh-CN"/>
        </w:rPr>
        <w:t>+生物滤塔”</w:t>
      </w:r>
      <w:r>
        <w:rPr>
          <w:rFonts w:hAnsi="宋体" w:eastAsia="宋体"/>
          <w:b w:val="0"/>
          <w:bCs/>
          <w:color w:val="000000"/>
          <w:sz w:val="24"/>
          <w:shd w:val="clear" w:color="auto" w:fill="FFFFFF"/>
        </w:rPr>
        <w:t>等环境保护工程建设</w:t>
      </w:r>
      <w:r>
        <w:rPr>
          <w:rFonts w:hint="eastAsia" w:hAnsi="宋体" w:eastAsia="宋体"/>
          <w:b w:val="0"/>
          <w:bCs/>
          <w:color w:val="000000"/>
          <w:sz w:val="24"/>
          <w:shd w:val="clear" w:color="auto" w:fill="FFFFFF"/>
        </w:rPr>
        <w:t>。环境保护设施的设计符合环境保护设计规范的要求，落实了防止污染和生态破坏的措施和环境保护设施投资概算。</w:t>
      </w:r>
    </w:p>
    <w:p>
      <w:pPr>
        <w:bidi w:val="0"/>
        <w:rPr>
          <w:b/>
          <w:bCs/>
        </w:rPr>
      </w:pPr>
      <w:r>
        <w:rPr>
          <w:rFonts w:hint="eastAsia"/>
          <w:b/>
          <w:bCs/>
          <w:lang w:eastAsia="zh-CN"/>
        </w:rPr>
        <w:t>1.2</w:t>
      </w:r>
      <w:r>
        <w:rPr>
          <w:b/>
          <w:bCs/>
        </w:rPr>
        <w:t>施工简况</w:t>
      </w:r>
    </w:p>
    <w:p>
      <w:pPr>
        <w:bidi w:val="0"/>
        <w:ind w:firstLine="480" w:firstLineChars="200"/>
      </w:pPr>
      <w:r>
        <w:t>工程于201</w:t>
      </w:r>
      <w:r>
        <w:rPr>
          <w:rFonts w:hint="eastAsia"/>
          <w:lang w:val="en-US" w:eastAsia="zh-CN"/>
        </w:rPr>
        <w:t>9</w:t>
      </w:r>
      <w:r>
        <w:t>年</w:t>
      </w:r>
      <w:r>
        <w:rPr>
          <w:rFonts w:hint="eastAsia"/>
          <w:lang w:val="en-US" w:eastAsia="zh-CN"/>
        </w:rPr>
        <w:t>5</w:t>
      </w:r>
      <w:r>
        <w:t>月开工建设，201</w:t>
      </w:r>
      <w:r>
        <w:rPr>
          <w:rFonts w:hint="eastAsia"/>
          <w:lang w:val="en-US" w:eastAsia="zh-CN"/>
        </w:rPr>
        <w:t>9</w:t>
      </w:r>
      <w:r>
        <w:t>年</w:t>
      </w:r>
      <w:r>
        <w:rPr>
          <w:rFonts w:hint="eastAsia"/>
          <w:lang w:val="en-US" w:eastAsia="zh-CN"/>
        </w:rPr>
        <w:t>8</w:t>
      </w:r>
      <w:r>
        <w:t>月</w:t>
      </w:r>
      <w:r>
        <w:rPr>
          <w:rFonts w:hint="eastAsia"/>
          <w:lang w:eastAsia="zh-CN"/>
        </w:rPr>
        <w:t>上旬</w:t>
      </w:r>
      <w:r>
        <w:rPr>
          <w:rFonts w:hint="eastAsia"/>
        </w:rPr>
        <w:t>建设完成</w:t>
      </w:r>
      <w:r>
        <w:t>，本工程环保设施均与主体工程同步建设。同时，本工程建设过程中同步落实了</w:t>
      </w:r>
      <w:r>
        <w:rPr>
          <w:rFonts w:hint="eastAsia"/>
          <w:lang w:val="en-US" w:eastAsia="zh-CN"/>
        </w:rPr>
        <w:t>《肇庆市高要区芭隆有机生物肥料有限公司建设项目环境影响报告表》</w:t>
      </w:r>
      <w:r>
        <w:t>及其批复文件中提出的其他各项环境保护对策措施。</w:t>
      </w:r>
    </w:p>
    <w:p>
      <w:pPr>
        <w:bidi w:val="0"/>
        <w:rPr>
          <w:b/>
          <w:bCs/>
        </w:rPr>
      </w:pPr>
      <w:r>
        <w:rPr>
          <w:rFonts w:hint="eastAsia"/>
          <w:b/>
          <w:bCs/>
          <w:lang w:eastAsia="zh-CN"/>
        </w:rPr>
        <w:t>1.3</w:t>
      </w:r>
      <w:r>
        <w:rPr>
          <w:b/>
          <w:bCs/>
        </w:rPr>
        <w:t>验收过程简况</w:t>
      </w:r>
    </w:p>
    <w:p>
      <w:pPr>
        <w:bidi w:val="0"/>
        <w:ind w:firstLine="480" w:firstLineChars="200"/>
      </w:pPr>
      <w:r>
        <w:t>建设单位于</w:t>
      </w:r>
      <w:r>
        <w:rPr>
          <w:rFonts w:hint="eastAsia"/>
        </w:rPr>
        <w:t>201</w:t>
      </w:r>
      <w:r>
        <w:rPr>
          <w:rFonts w:hint="eastAsia"/>
          <w:lang w:val="en-US" w:eastAsia="zh-CN"/>
        </w:rPr>
        <w:t>9</w:t>
      </w:r>
      <w:r>
        <w:rPr>
          <w:rFonts w:hint="eastAsia"/>
        </w:rPr>
        <w:t>年</w:t>
      </w:r>
      <w:r>
        <w:rPr>
          <w:rFonts w:hint="eastAsia"/>
          <w:lang w:val="en-US" w:eastAsia="zh-CN"/>
        </w:rPr>
        <w:t>9</w:t>
      </w:r>
      <w:r>
        <w:rPr>
          <w:rFonts w:hint="eastAsia"/>
        </w:rPr>
        <w:t>月委托</w:t>
      </w:r>
      <w:r>
        <w:rPr>
          <w:rFonts w:hint="eastAsia"/>
          <w:lang w:eastAsia="zh-CN"/>
        </w:rPr>
        <w:t>广州科禹环保科技有限公司</w:t>
      </w:r>
      <w:r>
        <w:rPr>
          <w:rFonts w:hint="eastAsia"/>
        </w:rPr>
        <w:t>对项目环保设施进行验收检测，并于</w:t>
      </w:r>
      <w:r>
        <w:t>201</w:t>
      </w:r>
      <w:r>
        <w:rPr>
          <w:rFonts w:hint="eastAsia"/>
          <w:lang w:val="en-US" w:eastAsia="zh-CN"/>
        </w:rPr>
        <w:t>9</w:t>
      </w:r>
      <w:r>
        <w:t>年</w:t>
      </w:r>
      <w:r>
        <w:rPr>
          <w:rFonts w:hint="eastAsia"/>
          <w:lang w:val="en-US" w:eastAsia="zh-CN"/>
        </w:rPr>
        <w:t>9</w:t>
      </w:r>
      <w:r>
        <w:t>月</w:t>
      </w:r>
      <w:r>
        <w:rPr>
          <w:rFonts w:hint="eastAsia"/>
        </w:rPr>
        <w:t>完成</w:t>
      </w:r>
      <w:r>
        <w:t>该项目的环境保护验收</w:t>
      </w:r>
      <w:r>
        <w:rPr>
          <w:rFonts w:hint="eastAsia"/>
        </w:rPr>
        <w:t>报告工作，</w:t>
      </w:r>
      <w:r>
        <w:t>按照有关环保法规和相关技术规范的要求，</w:t>
      </w:r>
      <w:r>
        <w:rPr>
          <w:rFonts w:hint="eastAsia"/>
        </w:rPr>
        <w:t>建设单位</w:t>
      </w:r>
      <w:r>
        <w:t>编制完成了《</w:t>
      </w:r>
      <w:r>
        <w:rPr>
          <w:rFonts w:hint="eastAsia"/>
          <w:lang w:eastAsia="zh-CN"/>
        </w:rPr>
        <w:t>肇庆市高要区芭隆有机生物肥料有限公司建设项目</w:t>
      </w:r>
      <w:r>
        <w:rPr>
          <w:rFonts w:hint="eastAsia"/>
        </w:rPr>
        <w:t>竣工环境保护验收</w:t>
      </w:r>
      <w:r>
        <w:rPr>
          <w:rFonts w:hint="eastAsia"/>
          <w:lang w:eastAsia="zh-CN"/>
        </w:rPr>
        <w:t>监测</w:t>
      </w:r>
      <w:r>
        <w:rPr>
          <w:rFonts w:hint="eastAsia"/>
        </w:rPr>
        <w:t>报告》。</w:t>
      </w:r>
    </w:p>
    <w:p>
      <w:pPr>
        <w:bidi w:val="0"/>
        <w:ind w:firstLine="480" w:firstLineChars="200"/>
      </w:pPr>
      <w:r>
        <w:t>201</w:t>
      </w:r>
      <w:r>
        <w:rPr>
          <w:rFonts w:hint="eastAsia"/>
          <w:lang w:val="en-US" w:eastAsia="zh-CN"/>
        </w:rPr>
        <w:t>9</w:t>
      </w:r>
      <w:r>
        <w:t>年</w:t>
      </w:r>
      <w:r>
        <w:rPr>
          <w:rFonts w:hint="eastAsia"/>
          <w:lang w:val="en-US" w:eastAsia="zh-CN"/>
        </w:rPr>
        <w:t>10</w:t>
      </w:r>
      <w:r>
        <w:t>月</w:t>
      </w:r>
      <w:r>
        <w:rPr>
          <w:rFonts w:hint="eastAsia"/>
          <w:lang w:val="en-US" w:eastAsia="zh-CN"/>
        </w:rPr>
        <w:t>11</w:t>
      </w:r>
      <w:r>
        <w:t>日，</w:t>
      </w:r>
      <w:r>
        <w:rPr>
          <w:rFonts w:hint="eastAsia"/>
          <w:lang w:eastAsia="zh-CN"/>
        </w:rPr>
        <w:t>肇庆市高要区芭隆有机生物肥料有限公司</w:t>
      </w:r>
      <w:r>
        <w:rPr>
          <w:rFonts w:hint="eastAsia"/>
        </w:rPr>
        <w:t>在</w:t>
      </w:r>
      <w:r>
        <w:rPr>
          <w:rFonts w:hint="eastAsia"/>
          <w:lang w:eastAsia="zh-CN"/>
        </w:rPr>
        <w:t>本公司会议室</w:t>
      </w:r>
      <w:r>
        <w:rPr>
          <w:rFonts w:hint="eastAsia"/>
        </w:rPr>
        <w:t>自主召开《</w:t>
      </w:r>
      <w:r>
        <w:rPr>
          <w:rFonts w:hint="eastAsia"/>
          <w:lang w:eastAsia="zh-CN"/>
        </w:rPr>
        <w:t>肇庆市高要区芭隆有机生物肥料有限公司建设项目</w:t>
      </w:r>
      <w:r>
        <w:rPr>
          <w:rFonts w:hint="eastAsia"/>
        </w:rPr>
        <w:t>》竣工环境保护验收会，会议邀请了三位技术专家组成专家组、竣工环境保护验收监测单位（</w:t>
      </w:r>
      <w:r>
        <w:rPr>
          <w:rFonts w:hint="eastAsia"/>
          <w:lang w:eastAsia="zh-CN"/>
        </w:rPr>
        <w:t>广州科禹环保科技有限公司</w:t>
      </w:r>
      <w:r>
        <w:rPr>
          <w:rFonts w:hint="eastAsia"/>
        </w:rPr>
        <w:t>）、环评单位（</w:t>
      </w:r>
      <w:r>
        <w:rPr>
          <w:rFonts w:hint="eastAsia"/>
          <w:lang w:eastAsia="zh-CN"/>
        </w:rPr>
        <w:t>广西新北环环保科技有限公司</w:t>
      </w:r>
      <w:r>
        <w:rPr>
          <w:rFonts w:hint="eastAsia"/>
        </w:rPr>
        <w:t>）共同组成了验收组。经现场检查、质询与讨论，</w:t>
      </w:r>
      <w:r>
        <w:t>会议形成了验收意见，明确本工程环境保护设施</w:t>
      </w:r>
      <w:r>
        <w:rPr>
          <w:rFonts w:hint="eastAsia"/>
        </w:rPr>
        <w:t>符合验收条件，验收组同意本项目通过竣工环境保护验收。</w:t>
      </w:r>
    </w:p>
    <w:p>
      <w:pPr>
        <w:keepNext w:val="0"/>
        <w:keepLines w:val="0"/>
        <w:pageBreakBefore w:val="0"/>
        <w:kinsoku/>
        <w:wordWrap/>
        <w:overflowPunct/>
        <w:topLinePunct w:val="0"/>
        <w:autoSpaceDE/>
        <w:autoSpaceDN/>
        <w:bidi w:val="0"/>
        <w:spacing w:line="360" w:lineRule="auto"/>
        <w:textAlignment w:val="auto"/>
        <w:rPr>
          <w:b/>
          <w:bCs/>
          <w:sz w:val="28"/>
          <w:szCs w:val="24"/>
        </w:rPr>
      </w:pPr>
      <w:r>
        <w:rPr>
          <w:rFonts w:hint="eastAsia"/>
          <w:b/>
          <w:bCs/>
          <w:sz w:val="28"/>
          <w:szCs w:val="24"/>
          <w:lang w:val="en-US" w:eastAsia="zh-CN"/>
        </w:rPr>
        <w:t xml:space="preserve">2  </w:t>
      </w:r>
      <w:r>
        <w:rPr>
          <w:b/>
          <w:bCs/>
          <w:sz w:val="28"/>
          <w:szCs w:val="24"/>
        </w:rPr>
        <w:t>其他</w:t>
      </w:r>
      <w:r>
        <w:rPr>
          <w:rFonts w:hint="eastAsia"/>
          <w:b/>
          <w:bCs/>
          <w:sz w:val="28"/>
          <w:szCs w:val="24"/>
          <w:lang w:eastAsia="zh-CN"/>
        </w:rPr>
        <w:t>环境保护</w:t>
      </w:r>
      <w:r>
        <w:rPr>
          <w:b/>
          <w:bCs/>
          <w:sz w:val="28"/>
          <w:szCs w:val="24"/>
        </w:rPr>
        <w:t>措施的实施情况</w:t>
      </w:r>
    </w:p>
    <w:p>
      <w:pPr>
        <w:keepNext w:val="0"/>
        <w:keepLines w:val="0"/>
        <w:pageBreakBefore w:val="0"/>
        <w:kinsoku/>
        <w:wordWrap/>
        <w:overflowPunct/>
        <w:topLinePunct w:val="0"/>
        <w:autoSpaceDE/>
        <w:autoSpaceDN/>
        <w:bidi w:val="0"/>
        <w:spacing w:after="0" w:line="360" w:lineRule="auto"/>
        <w:ind w:firstLine="480" w:firstLineChars="200"/>
        <w:jc w:val="both"/>
        <w:textAlignment w:val="auto"/>
        <w:rPr>
          <w:rFonts w:hint="eastAsia" w:ascii="Times New Roman" w:hAnsi="Times New Roman" w:eastAsia="宋体"/>
          <w:color w:val="000000"/>
          <w:sz w:val="24"/>
          <w:szCs w:val="24"/>
        </w:rPr>
      </w:pPr>
      <w:r>
        <w:rPr>
          <w:rFonts w:hint="eastAsia"/>
          <w:lang w:val="en-US" w:eastAsia="zh-CN"/>
        </w:rPr>
        <w:t>《肇庆市高要区芭隆有机生物肥料有限公司建设项目环境影响报告表》</w:t>
      </w:r>
      <w:r>
        <w:rPr>
          <w:rFonts w:ascii="Times New Roman" w:hAnsi="Times New Roman" w:eastAsia="宋体"/>
          <w:color w:val="000000"/>
          <w:sz w:val="24"/>
          <w:szCs w:val="24"/>
        </w:rPr>
        <w:t>及其批复提出的除环境保护设施外的其他环保措施</w:t>
      </w:r>
      <w:r>
        <w:rPr>
          <w:rFonts w:hint="eastAsia" w:ascii="Times New Roman" w:hAnsi="Times New Roman" w:eastAsia="宋体"/>
          <w:color w:val="000000"/>
          <w:sz w:val="24"/>
          <w:szCs w:val="24"/>
        </w:rPr>
        <w:t>主要包括制度措施和配套措施等，现将需要说明的措施内容和要求梳理如下：</w:t>
      </w:r>
    </w:p>
    <w:p>
      <w:pPr>
        <w:bidi w:val="0"/>
        <w:rPr>
          <w:rFonts w:hint="eastAsia"/>
          <w:b/>
          <w:bCs/>
        </w:rPr>
      </w:pPr>
      <w:r>
        <w:rPr>
          <w:rFonts w:hint="eastAsia"/>
          <w:b/>
          <w:bCs/>
          <w:lang w:eastAsia="zh-CN"/>
        </w:rPr>
        <w:t>2.1制度措施落实情况</w:t>
      </w:r>
    </w:p>
    <w:p>
      <w:pPr>
        <w:bidi w:val="0"/>
        <w:ind w:firstLine="480" w:firstLineChars="200"/>
        <w:rPr>
          <w:rFonts w:hint="eastAsia"/>
        </w:rPr>
      </w:pPr>
      <w:r>
        <w:t>按环评</w:t>
      </w:r>
      <w:r>
        <w:rPr>
          <w:rFonts w:hint="eastAsia"/>
        </w:rPr>
        <w:t>报告表</w:t>
      </w:r>
      <w:r>
        <w:t>要求设置了环保组织机构及领导小组，明确岗位职责，由</w:t>
      </w:r>
      <w:r>
        <w:rPr>
          <w:rFonts w:hint="eastAsia"/>
        </w:rPr>
        <w:t>专</w:t>
      </w:r>
      <w:r>
        <w:t>人负责日常管理。</w:t>
      </w:r>
    </w:p>
    <w:p>
      <w:pPr>
        <w:keepNext w:val="0"/>
        <w:keepLines w:val="0"/>
        <w:pageBreakBefore w:val="0"/>
        <w:kinsoku/>
        <w:wordWrap/>
        <w:overflowPunct/>
        <w:topLinePunct w:val="0"/>
        <w:autoSpaceDE/>
        <w:autoSpaceDN/>
        <w:bidi w:val="0"/>
        <w:spacing w:line="360" w:lineRule="auto"/>
        <w:textAlignment w:val="auto"/>
        <w:rPr>
          <w:b/>
          <w:bCs/>
          <w:sz w:val="28"/>
          <w:szCs w:val="24"/>
        </w:rPr>
      </w:pPr>
      <w:r>
        <w:rPr>
          <w:rFonts w:hint="eastAsia"/>
          <w:b/>
          <w:bCs/>
          <w:sz w:val="28"/>
          <w:szCs w:val="24"/>
          <w:lang w:val="en-US" w:eastAsia="zh-CN"/>
        </w:rPr>
        <w:t xml:space="preserve">3  </w:t>
      </w:r>
      <w:r>
        <w:rPr>
          <w:b/>
          <w:bCs/>
          <w:sz w:val="28"/>
          <w:szCs w:val="24"/>
        </w:rPr>
        <w:t>整改工作情况</w:t>
      </w:r>
    </w:p>
    <w:p>
      <w:pPr>
        <w:spacing w:after="0" w:line="360" w:lineRule="auto"/>
        <w:ind w:firstLine="480" w:firstLineChars="200"/>
        <w:jc w:val="both"/>
        <w:rPr>
          <w:rFonts w:hint="eastAsia" w:ascii="Times New Roman" w:hAnsi="Times New Roman" w:eastAsia="宋体"/>
          <w:color w:val="000000"/>
          <w:sz w:val="24"/>
          <w:szCs w:val="24"/>
        </w:rPr>
      </w:pPr>
      <w:r>
        <w:rPr>
          <w:rFonts w:hint="eastAsia" w:ascii="Times New Roman" w:hAnsi="Times New Roman" w:eastAsia="宋体"/>
          <w:color w:val="000000"/>
          <w:sz w:val="24"/>
          <w:szCs w:val="24"/>
        </w:rPr>
        <w:t>验收组提出如下建议：</w:t>
      </w:r>
    </w:p>
    <w:p>
      <w:pPr>
        <w:keepNext w:val="0"/>
        <w:keepLines w:val="0"/>
        <w:pageBreakBefore w:val="0"/>
        <w:widowControl w:val="0"/>
        <w:kinsoku/>
        <w:wordWrap/>
        <w:overflowPunct/>
        <w:topLinePunct w:val="0"/>
        <w:bidi w:val="0"/>
        <w:snapToGrid/>
        <w:spacing w:line="360" w:lineRule="auto"/>
        <w:textAlignment w:val="auto"/>
        <w:rPr>
          <w:rFonts w:ascii="Times New Roman" w:hAnsi="Times New Roman"/>
          <w:color w:val="auto"/>
          <w:sz w:val="24"/>
        </w:rPr>
      </w:pPr>
      <w:r>
        <w:rPr>
          <w:rFonts w:ascii="Times New Roman" w:hAnsi="Times New Roman"/>
          <w:color w:val="auto"/>
          <w:sz w:val="24"/>
        </w:rPr>
        <w:t>1、进一步完善管理制度</w:t>
      </w:r>
      <w:r>
        <w:rPr>
          <w:rFonts w:hint="eastAsia" w:ascii="Times New Roman" w:hAnsi="Times New Roman"/>
          <w:color w:val="auto"/>
          <w:sz w:val="24"/>
          <w:lang w:eastAsia="zh-CN"/>
        </w:rPr>
        <w:t>，</w:t>
      </w:r>
      <w:r>
        <w:rPr>
          <w:rFonts w:hint="eastAsia" w:ascii="Times New Roman" w:hAnsi="Times New Roman"/>
          <w:color w:val="auto"/>
          <w:sz w:val="24"/>
          <w:lang w:val="en-US" w:eastAsia="zh-CN"/>
        </w:rPr>
        <w:t>加强</w:t>
      </w:r>
      <w:r>
        <w:rPr>
          <w:rFonts w:ascii="Times New Roman" w:hAnsi="Times New Roman"/>
          <w:color w:val="auto"/>
          <w:sz w:val="24"/>
        </w:rPr>
        <w:t>环保设施运行及维护，确保</w:t>
      </w:r>
      <w:r>
        <w:rPr>
          <w:rFonts w:hint="eastAsia" w:ascii="Times New Roman" w:hAnsi="Times New Roman"/>
          <w:color w:val="auto"/>
          <w:sz w:val="24"/>
        </w:rPr>
        <w:t>长期稳定达标</w:t>
      </w:r>
      <w:r>
        <w:rPr>
          <w:rFonts w:hint="eastAsia" w:ascii="Times New Roman" w:hAnsi="Times New Roman"/>
          <w:color w:val="auto"/>
          <w:sz w:val="24"/>
          <w:lang w:val="en-US" w:eastAsia="zh-CN"/>
        </w:rPr>
        <w:t>排放。</w:t>
      </w:r>
    </w:p>
    <w:p>
      <w:pPr>
        <w:keepNext w:val="0"/>
        <w:keepLines w:val="0"/>
        <w:pageBreakBefore w:val="0"/>
        <w:widowControl w:val="0"/>
        <w:kinsoku/>
        <w:wordWrap/>
        <w:overflowPunct/>
        <w:topLinePunct w:val="0"/>
        <w:bidi w:val="0"/>
        <w:snapToGrid/>
        <w:spacing w:line="360" w:lineRule="auto"/>
        <w:textAlignment w:val="auto"/>
        <w:rPr>
          <w:rFonts w:hint="eastAsia" w:ascii="Times New Roman" w:hAnsi="Times New Roman"/>
          <w:color w:val="auto"/>
          <w:sz w:val="24"/>
        </w:rPr>
      </w:pPr>
      <w:r>
        <w:rPr>
          <w:rFonts w:hint="eastAsia" w:ascii="Times New Roman" w:hAnsi="Times New Roman"/>
          <w:color w:val="auto"/>
          <w:sz w:val="24"/>
        </w:rPr>
        <w:t>2、进一步修改完善验收</w:t>
      </w:r>
      <w:r>
        <w:rPr>
          <w:rFonts w:hint="eastAsia" w:ascii="Times New Roman" w:hAnsi="Times New Roman"/>
          <w:color w:val="auto"/>
          <w:sz w:val="24"/>
          <w:lang w:val="en-US" w:eastAsia="zh-CN"/>
        </w:rPr>
        <w:t>监测</w:t>
      </w:r>
      <w:r>
        <w:rPr>
          <w:rFonts w:hint="eastAsia" w:ascii="Times New Roman" w:hAnsi="Times New Roman"/>
          <w:color w:val="auto"/>
          <w:sz w:val="24"/>
        </w:rPr>
        <w:t>报告，</w:t>
      </w:r>
      <w:r>
        <w:rPr>
          <w:rFonts w:hint="eastAsia" w:ascii="Times New Roman" w:hAnsi="Times New Roman"/>
          <w:color w:val="auto"/>
          <w:sz w:val="24"/>
          <w:lang w:val="en-US" w:eastAsia="zh-CN"/>
        </w:rPr>
        <w:t>按建设单位自主验收要求完善后续工作</w:t>
      </w:r>
      <w:r>
        <w:rPr>
          <w:rFonts w:hint="eastAsia" w:ascii="Times New Roman" w:hAnsi="Times New Roman"/>
          <w:color w:val="auto"/>
          <w:sz w:val="24"/>
        </w:rPr>
        <w:t>。</w:t>
      </w:r>
    </w:p>
    <w:p>
      <w:pPr>
        <w:spacing w:after="0" w:line="360" w:lineRule="auto"/>
        <w:ind w:firstLine="439" w:firstLineChars="183"/>
        <w:jc w:val="both"/>
        <w:rPr>
          <w:rFonts w:hint="eastAsia" w:ascii="Times New Roman" w:hAnsi="Times New Roman" w:eastAsia="宋体"/>
          <w:color w:val="000000"/>
          <w:sz w:val="24"/>
          <w:szCs w:val="24"/>
        </w:rPr>
      </w:pPr>
      <w:r>
        <w:rPr>
          <w:rFonts w:hint="eastAsia" w:ascii="Times New Roman" w:hAnsi="Times New Roman" w:eastAsia="宋体"/>
          <w:color w:val="000000"/>
          <w:sz w:val="24"/>
          <w:szCs w:val="24"/>
        </w:rPr>
        <w:t>建设单位已设立</w:t>
      </w:r>
      <w:r>
        <w:rPr>
          <w:rFonts w:ascii="Times New Roman" w:hAnsi="Times New Roman" w:eastAsia="宋体"/>
          <w:color w:val="000000"/>
          <w:sz w:val="24"/>
          <w:szCs w:val="24"/>
        </w:rPr>
        <w:t>环保组织机构及领导小组，明确岗位职责，由专人负责日常管理。</w:t>
      </w:r>
      <w:r>
        <w:rPr>
          <w:rFonts w:hint="eastAsia" w:ascii="Times New Roman" w:hAnsi="Times New Roman" w:eastAsia="宋体"/>
          <w:color w:val="000000"/>
          <w:sz w:val="24"/>
          <w:szCs w:val="24"/>
        </w:rPr>
        <w:t>建设单位已根据建议完善了验收调查报告相关内容，在后续工作中加强环保设施运行管理，确保污染物稳定达标排放。</w:t>
      </w:r>
    </w:p>
    <w:p>
      <w:pPr>
        <w:spacing w:after="0" w:line="360" w:lineRule="auto"/>
        <w:ind w:firstLine="480" w:firstLineChars="200"/>
        <w:jc w:val="both"/>
        <w:rPr>
          <w:rFonts w:ascii="Times New Roman" w:hAnsi="Times New Roman" w:eastAsia="宋体"/>
          <w:color w:val="000000"/>
          <w:sz w:val="24"/>
          <w:szCs w:val="24"/>
        </w:rPr>
      </w:pPr>
    </w:p>
    <w:p>
      <w:pPr>
        <w:pStyle w:val="2"/>
        <w:rPr>
          <w:rFonts w:ascii="Times New Roman" w:hAnsi="Times New Roman" w:eastAsia="宋体"/>
          <w:color w:val="000000"/>
          <w:sz w:val="24"/>
          <w:szCs w:val="24"/>
        </w:rPr>
      </w:pPr>
    </w:p>
    <w:p>
      <w:pPr>
        <w:pStyle w:val="2"/>
        <w:rPr>
          <w:rFonts w:ascii="Times New Roman" w:hAnsi="Times New Roman" w:eastAsia="宋体"/>
          <w:color w:val="000000"/>
          <w:sz w:val="24"/>
          <w:szCs w:val="24"/>
        </w:rPr>
      </w:pPr>
    </w:p>
    <w:p>
      <w:pPr>
        <w:pStyle w:val="2"/>
        <w:rPr>
          <w:rFonts w:ascii="Times New Roman" w:hAnsi="Times New Roman" w:eastAsia="宋体"/>
          <w:color w:val="000000"/>
          <w:sz w:val="24"/>
          <w:szCs w:val="24"/>
        </w:rPr>
      </w:pPr>
    </w:p>
    <w:p>
      <w:pPr>
        <w:pStyle w:val="2"/>
        <w:rPr>
          <w:rFonts w:ascii="Times New Roman" w:hAnsi="Times New Roman" w:eastAsia="宋体"/>
          <w:color w:val="000000"/>
          <w:sz w:val="24"/>
          <w:szCs w:val="24"/>
        </w:rPr>
      </w:pPr>
    </w:p>
    <w:p>
      <w:pPr>
        <w:pStyle w:val="2"/>
        <w:rPr>
          <w:rFonts w:ascii="Times New Roman" w:hAnsi="Times New Roman" w:eastAsia="宋体"/>
          <w:color w:val="000000"/>
          <w:sz w:val="24"/>
          <w:szCs w:val="24"/>
        </w:rPr>
      </w:pPr>
    </w:p>
    <w:p>
      <w:pPr>
        <w:spacing w:after="0" w:line="360" w:lineRule="auto"/>
        <w:ind w:firstLine="480" w:firstLineChars="200"/>
        <w:jc w:val="right"/>
        <w:rPr>
          <w:rFonts w:hint="eastAsia" w:ascii="Times New Roman" w:hAnsi="Times New Roman" w:eastAsia="宋体"/>
          <w:color w:val="000000"/>
          <w:sz w:val="24"/>
          <w:szCs w:val="24"/>
          <w:lang w:eastAsia="zh-CN"/>
        </w:rPr>
      </w:pPr>
      <w:r>
        <w:rPr>
          <w:rFonts w:ascii="Times New Roman" w:hAnsi="Times New Roman" w:eastAsia="宋体"/>
          <w:color w:val="000000"/>
          <w:sz w:val="24"/>
          <w:szCs w:val="24"/>
        </w:rPr>
        <w:tab/>
      </w:r>
      <w:r>
        <w:rPr>
          <w:rFonts w:hint="eastAsia" w:ascii="Times New Roman" w:hAnsi="Times New Roman" w:eastAsia="宋体"/>
          <w:color w:val="000000"/>
          <w:sz w:val="24"/>
          <w:szCs w:val="24"/>
        </w:rPr>
        <w:t xml:space="preserve">                               </w:t>
      </w:r>
      <w:r>
        <w:rPr>
          <w:rFonts w:hint="eastAsia" w:ascii="Times New Roman" w:hAnsi="Times New Roman" w:eastAsia="宋体"/>
          <w:color w:val="000000"/>
          <w:sz w:val="24"/>
          <w:szCs w:val="24"/>
          <w:lang w:eastAsia="zh-CN"/>
        </w:rPr>
        <w:t>肇庆市高要区芭隆有机生物肥料有限公司</w:t>
      </w:r>
    </w:p>
    <w:p>
      <w:pPr>
        <w:spacing w:after="0" w:line="360" w:lineRule="auto"/>
        <w:ind w:firstLine="480" w:firstLineChars="200"/>
        <w:jc w:val="right"/>
        <w:rPr>
          <w:rFonts w:ascii="Times New Roman" w:hAnsi="Times New Roman" w:eastAsia="宋体"/>
          <w:color w:val="000000"/>
          <w:sz w:val="24"/>
          <w:szCs w:val="24"/>
        </w:rPr>
      </w:pPr>
      <w:r>
        <w:rPr>
          <w:rFonts w:hint="eastAsia" w:ascii="Times New Roman" w:hAnsi="Times New Roman" w:eastAsia="宋体"/>
          <w:color w:val="000000"/>
          <w:sz w:val="24"/>
          <w:szCs w:val="24"/>
        </w:rPr>
        <w:t xml:space="preserve">                                                 201</w:t>
      </w:r>
      <w:r>
        <w:rPr>
          <w:rFonts w:hint="eastAsia" w:ascii="Times New Roman" w:hAnsi="Times New Roman"/>
          <w:color w:val="000000"/>
          <w:sz w:val="24"/>
          <w:szCs w:val="24"/>
          <w:lang w:val="en-US" w:eastAsia="zh-CN"/>
        </w:rPr>
        <w:t>9</w:t>
      </w:r>
      <w:r>
        <w:rPr>
          <w:rFonts w:hint="eastAsia" w:ascii="Times New Roman" w:hAnsi="Times New Roman" w:eastAsia="宋体"/>
          <w:color w:val="000000"/>
          <w:sz w:val="24"/>
          <w:szCs w:val="24"/>
        </w:rPr>
        <w:t>年</w:t>
      </w:r>
      <w:r>
        <w:rPr>
          <w:rFonts w:hint="eastAsia"/>
          <w:color w:val="000000"/>
          <w:sz w:val="24"/>
          <w:szCs w:val="24"/>
          <w:lang w:val="en-US" w:eastAsia="zh-CN"/>
        </w:rPr>
        <w:t>10</w:t>
      </w:r>
      <w:r>
        <w:rPr>
          <w:rFonts w:hint="eastAsia" w:ascii="Times New Roman" w:hAnsi="Times New Roman" w:eastAsia="宋体"/>
          <w:color w:val="000000"/>
          <w:sz w:val="24"/>
          <w:szCs w:val="24"/>
        </w:rPr>
        <w:t>月</w:t>
      </w:r>
      <w:r>
        <w:rPr>
          <w:rFonts w:hint="eastAsia"/>
          <w:color w:val="000000"/>
          <w:sz w:val="24"/>
          <w:szCs w:val="24"/>
          <w:lang w:val="en-US" w:eastAsia="zh-CN"/>
        </w:rPr>
        <w:t>11</w:t>
      </w:r>
      <w:r>
        <w:rPr>
          <w:rFonts w:hint="eastAsia" w:ascii="Times New Roman" w:hAnsi="Times New Roman" w:eastAsia="宋体"/>
          <w:color w:val="000000"/>
          <w:sz w:val="24"/>
          <w:szCs w:val="24"/>
        </w:rPr>
        <w:t>日</w:t>
      </w:r>
    </w:p>
    <w:p>
      <w:pPr>
        <w:pStyle w:val="2"/>
        <w:rPr>
          <w:rFonts w:hint="default"/>
          <w:lang w:val="en-US" w:eastAsia="zh-CN"/>
        </w:rPr>
      </w:pPr>
    </w:p>
    <w:p/>
    <w:sectPr>
      <w:pgSz w:w="11906" w:h="16838"/>
      <w:pgMar w:top="1440" w:right="1800" w:bottom="1440" w:left="1800" w:header="708" w:footer="708" w:gutter="0"/>
      <w:pgBorders>
        <w:top w:val="none" w:sz="0" w:space="0"/>
        <w:left w:val="none" w:sz="0" w:space="0"/>
        <w:bottom w:val="none" w:sz="0" w:space="0"/>
        <w:right w:val="none" w:sz="0" w:space="0"/>
      </w:pgBorders>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2AC51"/>
    <w:multiLevelType w:val="multilevel"/>
    <w:tmpl w:val="6AC2AC51"/>
    <w:lvl w:ilvl="0" w:tentative="0">
      <w:start w:val="1"/>
      <w:numFmt w:val="decimal"/>
      <w:pStyle w:val="3"/>
      <w:isLgl/>
      <w:suff w:val="nothing"/>
      <w:lvlText w:val="第%1章 "/>
      <w:lvlJc w:val="left"/>
      <w:pPr>
        <w:tabs>
          <w:tab w:val="left" w:pos="1418"/>
        </w:tabs>
      </w:pPr>
      <w:rPr>
        <w:rFonts w:hint="default" w:ascii="宋体" w:hAnsi="宋体" w:eastAsia="宋体" w:cs="宋体"/>
        <w:sz w:val="32"/>
        <w:szCs w:val="36"/>
      </w:rPr>
    </w:lvl>
    <w:lvl w:ilvl="1" w:tentative="0">
      <w:start w:val="1"/>
      <w:numFmt w:val="decimal"/>
      <w:isLgl/>
      <w:suff w:val="nothing"/>
      <w:lvlText w:val="%1.%2 "/>
      <w:lvlJc w:val="left"/>
      <w:pPr>
        <w:tabs>
          <w:tab w:val="left" w:pos="1418"/>
        </w:tabs>
      </w:pPr>
      <w:rPr>
        <w:rFonts w:hint="default" w:ascii="Times New Roman" w:hAnsi="Times New Roman" w:eastAsia="宋体" w:cs="Times New Roman"/>
        <w:b/>
        <w:i w:val="0"/>
        <w:color w:val="auto"/>
        <w:sz w:val="28"/>
        <w:szCs w:val="28"/>
      </w:rPr>
    </w:lvl>
    <w:lvl w:ilvl="2" w:tentative="0">
      <w:start w:val="1"/>
      <w:numFmt w:val="decimal"/>
      <w:isLgl/>
      <w:suff w:val="space"/>
      <w:lvlText w:val="%1.%2.%3 "/>
      <w:lvlJc w:val="left"/>
      <w:pPr>
        <w:tabs>
          <w:tab w:val="left" w:pos="1418"/>
        </w:tabs>
      </w:pPr>
      <w:rPr>
        <w:rFonts w:hint="default" w:ascii="Times New Roman" w:hAnsi="Times New Roman" w:cs="Times New Roman"/>
        <w:b/>
        <w:color w:val="000000"/>
        <w:sz w:val="28"/>
        <w:szCs w:val="28"/>
      </w:rPr>
    </w:lvl>
    <w:lvl w:ilvl="3" w:tentative="0">
      <w:start w:val="1"/>
      <w:numFmt w:val="decimal"/>
      <w:isLgl/>
      <w:suff w:val="space"/>
      <w:lvlText w:val="%1.%2.%3.%4"/>
      <w:lvlJc w:val="left"/>
      <w:pPr>
        <w:tabs>
          <w:tab w:val="left" w:pos="1418"/>
        </w:tabs>
        <w:ind w:firstLine="284"/>
      </w:pPr>
      <w:rPr>
        <w:rFonts w:hint="default" w:ascii="Times New Roman" w:hAnsi="Times New Roman" w:cs="Times New Roman"/>
        <w:b/>
        <w:color w:val="000000"/>
        <w:sz w:val="24"/>
        <w:szCs w:val="24"/>
      </w:rPr>
    </w:lvl>
    <w:lvl w:ilvl="4" w:tentative="0">
      <w:start w:val="1"/>
      <w:numFmt w:val="decimal"/>
      <w:isLgl/>
      <w:lvlText w:val="%1.%2.%3.%4.%5"/>
      <w:lvlJc w:val="left"/>
      <w:pPr>
        <w:tabs>
          <w:tab w:val="left" w:pos="2782"/>
        </w:tabs>
        <w:ind w:firstLine="284"/>
      </w:pPr>
      <w:rPr>
        <w:rFonts w:hint="eastAsia"/>
      </w:rPr>
    </w:lvl>
    <w:lvl w:ilvl="5" w:tentative="0">
      <w:start w:val="1"/>
      <w:numFmt w:val="decimal"/>
      <w:lvlText w:val="%1.%2.%3.%4.%5.%6"/>
      <w:lvlJc w:val="left"/>
      <w:pPr>
        <w:tabs>
          <w:tab w:val="left" w:pos="1850"/>
        </w:tabs>
        <w:ind w:left="1850" w:hanging="1152"/>
      </w:pPr>
      <w:rPr>
        <w:rFonts w:hint="eastAsia"/>
      </w:rPr>
    </w:lvl>
    <w:lvl w:ilvl="6" w:tentative="0">
      <w:start w:val="1"/>
      <w:numFmt w:val="decimal"/>
      <w:lvlText w:val="%1.%2.%3.%4.%5.%6.%7"/>
      <w:lvlJc w:val="left"/>
      <w:pPr>
        <w:tabs>
          <w:tab w:val="left" w:pos="1994"/>
        </w:tabs>
        <w:ind w:left="1994" w:hanging="1296"/>
      </w:pPr>
      <w:rPr>
        <w:rFonts w:hint="eastAsia"/>
      </w:rPr>
    </w:lvl>
    <w:lvl w:ilvl="7" w:tentative="0">
      <w:start w:val="1"/>
      <w:numFmt w:val="decimal"/>
      <w:lvlText w:val="%1.%2.%3.%4.%5.%6.%7.%8"/>
      <w:lvlJc w:val="left"/>
      <w:pPr>
        <w:tabs>
          <w:tab w:val="left" w:pos="2138"/>
        </w:tabs>
        <w:ind w:left="2138" w:hanging="1440"/>
      </w:pPr>
      <w:rPr>
        <w:rFonts w:hint="eastAsia"/>
      </w:rPr>
    </w:lvl>
    <w:lvl w:ilvl="8" w:tentative="0">
      <w:start w:val="1"/>
      <w:numFmt w:val="decimal"/>
      <w:lvlText w:val="%1.%2.%3.%4.%5.%6.%7.%8.%9"/>
      <w:lvlJc w:val="left"/>
      <w:pPr>
        <w:tabs>
          <w:tab w:val="left" w:pos="2282"/>
        </w:tabs>
        <w:ind w:left="2282"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46D59"/>
    <w:rsid w:val="69D46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ind w:firstLine="0" w:firstLineChars="0"/>
    </w:pPr>
    <w:rPr>
      <w:rFonts w:ascii="Times New Roman" w:hAnsi="Times New Roman" w:eastAsia="宋体" w:cs="Times New Roman"/>
      <w:sz w:val="24"/>
      <w:szCs w:val="22"/>
      <w:lang w:val="en-US" w:eastAsia="zh-CN" w:bidi="ar-SA"/>
    </w:rPr>
  </w:style>
  <w:style w:type="paragraph" w:styleId="3">
    <w:name w:val="heading 1"/>
    <w:basedOn w:val="1"/>
    <w:next w:val="1"/>
    <w:qFormat/>
    <w:uiPriority w:val="0"/>
    <w:pPr>
      <w:keepNext/>
      <w:keepLines/>
      <w:numPr>
        <w:ilvl w:val="0"/>
        <w:numId w:val="1"/>
      </w:numPr>
      <w:tabs>
        <w:tab w:val="left" w:pos="0"/>
      </w:tabs>
      <w:spacing w:before="20" w:after="20" w:line="360" w:lineRule="auto"/>
      <w:outlineLvl w:val="0"/>
    </w:pPr>
    <w:rPr>
      <w:rFonts w:ascii="Times New Roman" w:hAnsi="Times New Roman" w:eastAsia="宋体"/>
      <w:b/>
      <w:kern w:val="44"/>
      <w:sz w:val="28"/>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YYHB</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2019-11-07T07:56:00Z</dcterms:created>
  <dc:creator>海╭＾＾☆╮</dc:creator>
  <cp:lastModifiedBy>海╭＾＾☆╮</cp:lastModifiedBy>
  <dcterms:modified xsi:type="dcterms:W3CDTF">2019-11-07T07:56:50Z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